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tabs>
          <w:tab w:val="center" w:pos="4819" w:leader="none"/>
          <w:tab w:val="right" w:pos="9638" w:leader="none"/>
        </w:tabs>
        <w:spacing w:before="120" w:after="120"/>
        <w:jc w:val="center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</w:rPr>
        <w:t xml:space="preserve">  </w:t>
      </w: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</w:rPr>
        <w:drawing>
          <wp:inline distT="0" distB="0" distL="0" distR="0">
            <wp:extent cx="1645920" cy="1932305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b/>
          <w:color w:val="003366"/>
          <w:sz w:val="32"/>
          <w:szCs w:val="32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highlight w:val="lightGray"/>
        </w:rPr>
        <w:t>Informazioni relative al trattamento dei dati personali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Book Antiqua" w:cs="Book Antiqua" w:ascii="Book Antiqua" w:hAnsi="Book Antiqua"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Book Antiqua" w:cs="Book Antiqua" w:ascii="Book Antiqua" w:hAnsi="Book Antiqua"/>
          <w:b/>
          <w:sz w:val="24"/>
          <w:szCs w:val="24"/>
        </w:rPr>
        <w:t xml:space="preserve"> </w:t>
      </w:r>
      <w:r>
        <w:rPr>
          <w:rFonts w:eastAsia="Book Antiqua" w:cs="Book Antiqua" w:ascii="Book Antiqua" w:hAnsi="Book Antiqua"/>
          <w:b/>
          <w:sz w:val="24"/>
          <w:szCs w:val="24"/>
        </w:rPr>
        <w:drawing>
          <wp:inline distT="0" distB="0" distL="0" distR="0">
            <wp:extent cx="887095" cy="890905"/>
            <wp:effectExtent l="0" t="0" r="0" b="0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/>
      </w:pPr>
      <w:r>
        <w:rPr>
          <w:rFonts w:eastAsia="Book Antiqua" w:cs="Book Antiqua" w:ascii="Book Antiqua" w:hAnsi="Book Antiqua"/>
          <w:b/>
          <w:i/>
          <w:sz w:val="24"/>
          <w:szCs w:val="24"/>
        </w:rPr>
        <w:tab/>
      </w:r>
    </w:p>
    <w:p>
      <w:pPr>
        <w:pStyle w:val="Normal"/>
        <w:jc w:val="both"/>
        <w:rPr/>
      </w:pPr>
      <w:r>
        <w:rPr>
          <w:rFonts w:eastAsia="Book Antiqua" w:cs="Book Antiqua" w:ascii="Book Antiqua" w:hAnsi="Book Antiqua"/>
          <w:i/>
          <w:sz w:val="24"/>
          <w:szCs w:val="24"/>
        </w:rPr>
        <w:t>Informazioni rese agli interessati secondo le disposizioni del Codice in materia di protezione dei dati personali (D.lgs. n. 196/2003 così come modificato dal D.lgs. n. 101/2018) ed in osservanza del Regolamento Generale sulla Protezione dei dati (UE) 2016/679</w:t>
      </w:r>
    </w:p>
    <w:p>
      <w:pPr>
        <w:pStyle w:val="Normal"/>
        <w:spacing w:lineRule="auto" w:line="240" w:before="0" w:after="0"/>
        <w:rPr>
          <w:rFonts w:ascii="Book Antiqua" w:hAnsi="Book Antiqua" w:eastAsia="Book Antiqua" w:cs="Book Antiqua"/>
          <w:b/>
          <w:b/>
          <w:i/>
          <w:i/>
          <w:sz w:val="24"/>
          <w:szCs w:val="24"/>
        </w:rPr>
      </w:pPr>
      <w:r>
        <w:rPr>
          <w:rFonts w:eastAsia="Book Antiqua" w:cs="Book Antiqua" w:ascii="Book Antiqua" w:hAnsi="Book Antiqua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Book Antiqua" w:hAnsi="Book Antiqua" w:eastAsia="Book Antiqua" w:cs="Book Antiqua"/>
          <w:b/>
          <w:b/>
          <w:i/>
          <w:i/>
          <w:sz w:val="24"/>
          <w:szCs w:val="24"/>
        </w:rPr>
      </w:pPr>
      <w:r>
        <w:rPr>
          <w:rFonts w:eastAsia="Book Antiqua" w:cs="Book Antiqua" w:ascii="Book Antiqua" w:hAnsi="Book Antiqua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eastAsia="Book Antiqua" w:cs="Book Antiqua" w:ascii="Book Antiqua" w:hAnsi="Book Antiqua"/>
          <w:b/>
          <w:i/>
          <w:sz w:val="24"/>
          <w:szCs w:val="24"/>
        </w:rPr>
        <w:t xml:space="preserve">Gentile Professionista </w:t>
      </w:r>
      <w:bookmarkStart w:id="0" w:name="_GoBack"/>
      <w:bookmarkEnd w:id="0"/>
      <w:r>
        <w:rPr>
          <w:rFonts w:eastAsia="Book Antiqua" w:cs="Book Antiqua" w:ascii="Book Antiqua" w:hAnsi="Book Antiqua"/>
          <w:b/>
          <w:i/>
          <w:sz w:val="24"/>
          <w:szCs w:val="24"/>
        </w:rPr>
        <w:t xml:space="preserve"> </w:t>
      </w:r>
    </w:p>
    <w:p>
      <w:pPr>
        <w:pStyle w:val="Normal"/>
        <w:spacing w:lineRule="auto" w:line="240" w:before="100" w:after="100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>desideriamo informarLa che il Regolamento Generale sulla Protezione dei Dati (UE) n. 679/16 (</w:t>
      </w:r>
      <w:r>
        <w:rPr>
          <w:rFonts w:eastAsia="Book Antiqua" w:cs="Book Antiqua" w:ascii="Book Antiqua" w:hAnsi="Book Antiqua"/>
          <w:i/>
          <w:sz w:val="24"/>
          <w:szCs w:val="24"/>
        </w:rPr>
        <w:t>d’ora in avanti Regolamento</w:t>
      </w:r>
      <w:r>
        <w:rPr>
          <w:rFonts w:eastAsia="Book Antiqua" w:cs="Book Antiqua" w:ascii="Book Antiqua" w:hAnsi="Book Antiqua"/>
          <w:sz w:val="24"/>
          <w:szCs w:val="24"/>
        </w:rPr>
        <w:t>) prevede la tutela delle persone fisiche rispetto al trattamento dei dati personali. Secondo il regolamento indicato, tale trattamento sarà improntato ai principi di correttezza, liceità e trasparenza e di tutela della Sua riservatezza e dei Suoi diritti e libertà fondamentali.</w:t>
      </w:r>
    </w:p>
    <w:p>
      <w:pPr>
        <w:pStyle w:val="Normal"/>
        <w:pBdr/>
        <w:spacing w:lineRule="auto" w:line="360" w:before="0" w:after="120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4"/>
          <w:szCs w:val="24"/>
          <w:highlight w:val="lightGray"/>
        </w:rPr>
        <w:t>Titolare del trattamento :</w:t>
      </w:r>
    </w:p>
    <w:p>
      <w:pPr>
        <w:pStyle w:val="Normal"/>
        <w:pBdr/>
        <w:spacing w:lineRule="auto" w:line="360" w:before="0" w:after="120"/>
        <w:rPr>
          <w:rFonts w:ascii="Book Antiqua" w:hAnsi="Book Antiqua" w:eastAsia="Book Antiqua" w:cs="Book Antiqua"/>
          <w:color w:val="000000"/>
          <w:sz w:val="24"/>
          <w:szCs w:val="24"/>
          <w:highlight w:val="yellow"/>
        </w:rPr>
      </w:pPr>
      <w:r>
        <w:rPr>
          <w:rFonts w:eastAsia="Book Antiqua" w:cs="Book Antiqua" w:ascii="Book Antiqua" w:hAnsi="Book Antiqua"/>
          <w:color w:val="000000"/>
          <w:sz w:val="24"/>
          <w:szCs w:val="24"/>
        </w:rPr>
        <w:t>Città di Andria - Palazzo di Città - Piazza Umberto I - 76123 Andria - BT - Italy</w:t>
        <w:br/>
        <w:t>Centralino: +39.0883.290.111 – Info &amp; Comunicazioni: protocollo@cert.comune.andria.bt.it</w:t>
      </w:r>
    </w:p>
    <w:p>
      <w:pPr>
        <w:pStyle w:val="Normal"/>
        <w:pBdr/>
        <w:spacing w:lineRule="auto" w:line="360" w:before="0" w:after="120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4"/>
          <w:szCs w:val="24"/>
          <w:highlight w:val="lightGray"/>
        </w:rPr>
        <w:t>Delegati per la protezione dei dati :</w:t>
      </w:r>
    </w:p>
    <w:p>
      <w:pPr>
        <w:pStyle w:val="Normal"/>
        <w:pBdr/>
        <w:spacing w:lineRule="auto" w:line="360" w:before="0" w:after="120"/>
        <w:jc w:val="both"/>
        <w:rPr>
          <w:color w:val="000000"/>
        </w:rPr>
      </w:pPr>
      <w:r>
        <w:rPr>
          <w:rFonts w:eastAsia="Book Antiqua" w:cs="Book Antiqua" w:ascii="Book Antiqua" w:hAnsi="Book Antiqua"/>
          <w:color w:val="000000"/>
          <w:sz w:val="24"/>
          <w:szCs w:val="24"/>
        </w:rPr>
        <w:t>Il Delegato (Dirigente del Settore) è anche il soggetto designato per il riscontro all’interessato in caso di esercizio dei diritti ex art. 15 – 22 del Regolamento.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>Il trattamento dei dati personali sarà improntato al rispetto della normativa sulla protezione dei dati personali e, in particolare, ai principi di correttezza, liceità e trasparenza, di limitazione della conservazione, nonché di minimizzazione dei dati in conformità agli artt. 5 e 25 del Regolamento.</w:t>
      </w:r>
    </w:p>
    <w:p>
      <w:pPr>
        <w:pStyle w:val="Normal"/>
        <w:spacing w:lineRule="auto" w:line="240" w:before="0" w:after="0"/>
        <w:rPr>
          <w:rFonts w:ascii="Book Antiqua" w:hAnsi="Book Antiqua" w:eastAsia="Book Antiqua" w:cs="Book Antiqua"/>
          <w:b/>
          <w:b/>
          <w:sz w:val="24"/>
          <w:szCs w:val="24"/>
        </w:rPr>
      </w:pPr>
      <w:r>
        <w:rPr>
          <w:rFonts w:eastAsia="Book Antiqua" w:cs="Book Antiqua" w:ascii="Book Antiqua" w:hAnsi="Book Antiqua"/>
          <w:b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eastAsia="Book Antiqua" w:cs="Book Antiqua" w:ascii="Book Antiqua" w:hAnsi="Book Antiqua"/>
          <w:b/>
          <w:sz w:val="24"/>
          <w:szCs w:val="24"/>
        </w:rPr>
        <w:t>Categoria di dati personali</w:t>
      </w:r>
    </w:p>
    <w:p>
      <w:pPr>
        <w:pStyle w:val="Normal"/>
        <w:spacing w:lineRule="auto" w:line="240" w:before="0" w:after="0"/>
        <w:rPr>
          <w:rFonts w:ascii="Book Antiqua" w:hAnsi="Book Antiqua" w:eastAsia="Book Antiqua" w:cs="Book Antiqua"/>
          <w:sz w:val="24"/>
          <w:szCs w:val="24"/>
        </w:rPr>
      </w:pPr>
      <w:r>
        <w:rPr>
          <w:rFonts w:eastAsia="Book Antiqua" w:cs="Book Antiqua" w:ascii="Book Antiqua" w:hAnsi="Book Antiqua"/>
          <w:sz w:val="24"/>
          <w:szCs w:val="24"/>
        </w:rPr>
      </w:r>
    </w:p>
    <w:p>
      <w:pPr>
        <w:pStyle w:val="Normal"/>
        <w:pBdr/>
        <w:shd w:val="clear" w:color="auto" w:fill="FFFFFF"/>
        <w:spacing w:lineRule="auto" w:line="240" w:before="144" w:after="288"/>
        <w:jc w:val="both"/>
        <w:rPr>
          <w:rFonts w:ascii="Book Antiqua" w:hAnsi="Book Antiqua" w:eastAsia="Book Antiqua" w:cs="Book Antiqua"/>
          <w:color w:val="000000"/>
          <w:sz w:val="24"/>
          <w:szCs w:val="24"/>
        </w:rPr>
      </w:pPr>
      <w:r>
        <w:rPr>
          <w:rFonts w:eastAsia="Book Antiqua" w:cs="Book Antiqua" w:ascii="Book Antiqua" w:hAnsi="Book Antiqua"/>
          <w:color w:val="000000"/>
          <w:sz w:val="24"/>
          <w:szCs w:val="24"/>
        </w:rPr>
        <w:t>Il trattamento può riguardare anche dati appartenenti a categorie particolari (sensibili) necessari per l’espletamento delle funzioni istituzionali e attività amministrative.</w:t>
      </w:r>
    </w:p>
    <w:p>
      <w:pPr>
        <w:pStyle w:val="Normal"/>
        <w:pBdr/>
        <w:shd w:val="clear" w:color="auto" w:fill="FFFFFF"/>
        <w:spacing w:lineRule="auto" w:line="240" w:before="144" w:after="2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Book Antiqua" w:cs="Book Antiqua" w:ascii="Book Antiqua" w:hAnsi="Book Antiqua"/>
          <w:b/>
          <w:color w:val="000000"/>
          <w:sz w:val="24"/>
          <w:szCs w:val="24"/>
        </w:rPr>
        <w:t>Modalità del trattamento</w:t>
      </w:r>
    </w:p>
    <w:p>
      <w:pPr>
        <w:pStyle w:val="Normal"/>
        <w:pBdr/>
        <w:shd w:val="clear" w:color="auto" w:fill="FFFFFF"/>
        <w:spacing w:lineRule="auto" w:line="240" w:before="144" w:after="2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Book Antiqua" w:cs="Book Antiqua" w:ascii="Book Antiqua" w:hAnsi="Book Antiqua"/>
          <w:color w:val="000000"/>
          <w:sz w:val="24"/>
          <w:szCs w:val="24"/>
        </w:rPr>
        <w:t>Il trattamento sarà effettuato con strumenti automatizzati (informatici/elettronici) con logiche atte a garantire la riservatezza, l’integrità e la disponibilità dei dati stessi. I dati saranno trattati, esclusivamente per le finalità di cui sopra, da persone specificatamente autorizzate dal Titolare del trattamento. Le persone autorizzate all'assolvimento di tali compiti, sono costantemente identificate, opportunamente istruite e rese edotte dei vincoli imposti dalla legge. I dipendenti tutti operano con l'impiego di misure adeguate di sicurezza atte a:</w:t>
      </w:r>
    </w:p>
    <w:p>
      <w:pPr>
        <w:pStyle w:val="Normal"/>
        <w:numPr>
          <w:ilvl w:val="0"/>
          <w:numId w:val="1"/>
        </w:numPr>
        <w:pBdr/>
        <w:shd w:val="clear" w:color="auto" w:fill="FFFFFF"/>
        <w:spacing w:lineRule="auto" w:line="240" w:before="144" w:after="2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Book Antiqua" w:cs="Book Antiqua" w:ascii="Book Antiqua" w:hAnsi="Book Antiqua"/>
          <w:color w:val="000000"/>
          <w:sz w:val="24"/>
          <w:szCs w:val="24"/>
        </w:rPr>
        <w:t>garantire la riservatezza degli Utenti cui i dati si riferiscono; </w:t>
      </w:r>
    </w:p>
    <w:p>
      <w:pPr>
        <w:pStyle w:val="Normal"/>
        <w:numPr>
          <w:ilvl w:val="0"/>
          <w:numId w:val="1"/>
        </w:numPr>
        <w:pBdr/>
        <w:shd w:val="clear" w:color="auto" w:fill="FFFFFF"/>
        <w:spacing w:lineRule="auto" w:line="240" w:before="144" w:after="2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Book Antiqua" w:cs="Book Antiqua" w:ascii="Book Antiqua" w:hAnsi="Book Antiqua"/>
          <w:color w:val="000000"/>
          <w:sz w:val="24"/>
          <w:szCs w:val="24"/>
        </w:rPr>
        <w:t>evitare l'indebito accesso a soggetti terzi o a personale non autorizzato.</w:t>
      </w:r>
    </w:p>
    <w:p>
      <w:pPr>
        <w:pStyle w:val="Normal"/>
        <w:pBdr/>
        <w:shd w:val="clear" w:color="auto" w:fill="FFFFFF"/>
        <w:spacing w:lineRule="auto" w:line="240" w:before="144" w:after="288"/>
        <w:jc w:val="both"/>
        <w:rPr>
          <w:rFonts w:ascii="Cambria" w:hAnsi="Cambria" w:eastAsia="Cambria" w:cs="Cambria"/>
          <w:b/>
          <w:b/>
          <w:i/>
          <w:i/>
          <w:color w:val="4F81BD"/>
        </w:rPr>
      </w:pPr>
      <w:r>
        <w:rPr>
          <w:rFonts w:eastAsia="Book Antiqua" w:cs="Book Antiqua" w:ascii="Book Antiqua" w:hAnsi="Book Antiqua"/>
          <w:color w:val="000000"/>
          <w:sz w:val="24"/>
          <w:szCs w:val="24"/>
        </w:rPr>
        <w:t>Sempre per le finalità indicate, i dati potranno essere trattati da soggetti che svolgono attività strumentali per il Titolare, che prestano adeguate garanzie circa la protezione dei dati personali e nominati </w:t>
      </w:r>
      <w:r>
        <w:rPr>
          <w:rFonts w:eastAsia="Book Antiqua" w:cs="Book Antiqua" w:ascii="Book Antiqua" w:hAnsi="Book Antiqua"/>
          <w:b/>
          <w:color w:val="000000"/>
          <w:sz w:val="24"/>
          <w:szCs w:val="24"/>
        </w:rPr>
        <w:t>Responsabili del trattamento</w:t>
      </w:r>
      <w:r>
        <w:rPr>
          <w:rFonts w:eastAsia="Book Antiqua" w:cs="Book Antiqua" w:ascii="Book Antiqua" w:hAnsi="Book Antiqua"/>
          <w:color w:val="000000"/>
          <w:sz w:val="24"/>
          <w:szCs w:val="24"/>
        </w:rPr>
        <w:t> </w:t>
      </w:r>
      <w:r>
        <w:rPr>
          <w:rFonts w:eastAsia="Book Antiqua" w:cs="Book Antiqua" w:ascii="Book Antiqua" w:hAnsi="Book Antiqua"/>
          <w:i/>
          <w:color w:val="000000"/>
          <w:sz w:val="24"/>
          <w:szCs w:val="24"/>
        </w:rPr>
        <w:t>ex</w:t>
      </w:r>
      <w:r>
        <w:rPr>
          <w:rFonts w:eastAsia="Book Antiqua" w:cs="Book Antiqua" w:ascii="Book Antiqua" w:hAnsi="Book Antiqua"/>
          <w:color w:val="000000"/>
          <w:sz w:val="24"/>
          <w:szCs w:val="24"/>
        </w:rPr>
        <w:t> art. 28 del Regolamento.</w:t>
      </w:r>
    </w:p>
    <w:p>
      <w:pPr>
        <w:pStyle w:val="Normal"/>
        <w:pBdr/>
        <w:shd w:val="clear" w:color="auto" w:fill="FFFFFF"/>
        <w:spacing w:lineRule="auto" w:line="240" w:before="144" w:after="2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Book Antiqua" w:cs="Book Antiqua" w:ascii="Book Antiqua" w:hAnsi="Book Antiqua"/>
          <w:b/>
          <w:color w:val="000000"/>
          <w:sz w:val="24"/>
          <w:szCs w:val="24"/>
        </w:rPr>
        <w:t>Comunicazione e diffusione dei dati</w:t>
      </w:r>
    </w:p>
    <w:p>
      <w:pPr>
        <w:pStyle w:val="Normal"/>
        <w:shd w:val="clear" w:color="auto" w:fill="FFFFFF"/>
        <w:spacing w:lineRule="auto" w:line="240" w:before="144" w:after="288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>I suoi dati potranno essere comunicati ad altri soggetti, pubblici o privati che per legge o regolamento sono tenuti a conoscerli o possono conoscerli. I suoi dati non verranno trasferiti in Paesi terzi non appartenenti all’Unione Europea. Il Titolare del trattamento non adotta alcun processo decisionale automatizzato, compresa la profilazione, di cui all’articolo 22, paragrafi 1 e 4, del Regolamento UE 679/2016.</w:t>
      </w:r>
    </w:p>
    <w:p>
      <w:pPr>
        <w:pStyle w:val="Normal"/>
        <w:shd w:val="clear" w:color="auto" w:fill="FFFFFF"/>
        <w:spacing w:lineRule="auto" w:line="240" w:before="144" w:after="288"/>
        <w:jc w:val="both"/>
        <w:rPr/>
      </w:pPr>
      <w:r>
        <w:rPr>
          <w:rFonts w:eastAsia="Book Antiqua" w:cs="Book Antiqua" w:ascii="Book Antiqua" w:hAnsi="Book Antiqua"/>
          <w:b/>
          <w:sz w:val="24"/>
          <w:szCs w:val="24"/>
        </w:rPr>
        <w:t>Conservazione dei dati</w:t>
      </w:r>
    </w:p>
    <w:p>
      <w:pPr>
        <w:pStyle w:val="Normal"/>
        <w:shd w:val="clear" w:color="auto" w:fill="FFFFFF"/>
        <w:spacing w:lineRule="auto" w:line="240" w:before="144" w:after="288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>I dati saranno conservati per il periodo strettamente necessario all’esecuzione del compito o della funzione di interesse pubblico e nel rispetto del Piano di conservazione dell’Ente.</w:t>
      </w:r>
    </w:p>
    <w:p>
      <w:pPr>
        <w:pStyle w:val="Normal"/>
        <w:shd w:val="clear" w:color="auto" w:fill="FFFFFF"/>
        <w:spacing w:lineRule="auto" w:line="240" w:before="144" w:after="288"/>
        <w:jc w:val="both"/>
        <w:rPr/>
      </w:pPr>
      <w:r>
        <w:rPr>
          <w:rFonts w:eastAsia="Book Antiqua" w:cs="Book Antiqua" w:ascii="Book Antiqua" w:hAnsi="Book Antiqua"/>
          <w:b/>
          <w:sz w:val="24"/>
          <w:szCs w:val="24"/>
        </w:rPr>
        <w:t>Conferimento dei dati</w:t>
      </w:r>
    </w:p>
    <w:p>
      <w:pPr>
        <w:pStyle w:val="Normal"/>
        <w:shd w:val="clear" w:color="auto" w:fill="FFFFFF"/>
        <w:spacing w:lineRule="auto" w:line="240" w:before="144" w:after="288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>Il conferimento dei dati ha natura obbligatoria per quanto riguarda l’espletamento delle attività istituzionali. Non conferire i dati significa non osservare obblighi di legge e/o impedire che l’Ufficio competente possa procedere con la sua iscrizione nell’elenco dei professionisti.</w:t>
      </w:r>
    </w:p>
    <w:p>
      <w:pPr>
        <w:pStyle w:val="Normal"/>
        <w:shd w:val="clear" w:color="auto" w:fill="FFFFFF"/>
        <w:spacing w:lineRule="auto" w:line="240" w:before="144" w:after="288"/>
        <w:jc w:val="both"/>
        <w:rPr/>
      </w:pPr>
      <w:r>
        <w:rPr>
          <w:rFonts w:eastAsia="Book Antiqua" w:cs="Book Antiqua" w:ascii="Book Antiqua" w:hAnsi="Book Antiqua"/>
          <w:b/>
          <w:sz w:val="24"/>
          <w:szCs w:val="24"/>
        </w:rPr>
        <w:t>Diritti dell’interessato</w:t>
      </w:r>
    </w:p>
    <w:p>
      <w:pPr>
        <w:pStyle w:val="Normal"/>
        <w:shd w:val="clear" w:color="auto" w:fill="FFFFFF"/>
        <w:spacing w:lineRule="auto" w:line="240" w:before="144" w:after="288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>Lei potrà esercitare, nei confronti del Titolare ed in ogni momento, i diritti previsti dal Regolamento: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55" w:hanging="0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>richiedere la conferma dell'esistenza o meno dei dati che lo riguardano;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55" w:hanging="0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>ottenere la loro comunicazione in forma intelligibile;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55" w:hanging="0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 xml:space="preserve">richiedere di conoscere le finalità e modalità del trattamento;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55" w:hanging="0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>ottenere la rettifica, la cancellazione, la limitazione o la trasformazione in forma anonima o il blocco dei dati trattati in violazione di legge;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55" w:hanging="0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>richiedere la portabilità dei dati;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55" w:hanging="0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>aggiornare, correggere o integrare i dati che lo riguardano;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55" w:hanging="0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>opporsi, per motivi legittimi, al trattamento dei dati;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55" w:hanging="0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>proporre reclamo all'Autorità Garante per la protezione dei dati personali.</w:t>
      </w:r>
    </w:p>
    <w:p>
      <w:pPr>
        <w:pStyle w:val="Normal"/>
        <w:jc w:val="both"/>
        <w:rPr>
          <w:rFonts w:ascii="Book Antiqua" w:hAnsi="Book Antiqua" w:eastAsia="Book Antiqua" w:cs="Book Antiqua"/>
          <w:sz w:val="24"/>
          <w:szCs w:val="24"/>
        </w:rPr>
      </w:pPr>
      <w:r>
        <w:rPr>
          <w:rFonts w:eastAsia="Book Antiqua" w:cs="Book Antiqua" w:ascii="Book Antiqua" w:hAnsi="Book Antiqua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144" w:after="288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 xml:space="preserve">Tali diritti potranno essere esercitati mediante richiesta da inviare con lettera raccomandata a/r  o tramite posta elettronica certificata al Titolare del trattamento e per conoscenza al Responsabile della Protezione dei Dati (RPD), utilizzando ove possibile, l’apposito modulo disponibile sul sito dell’Autorità Garante per la protezione dei dati personali </w:t>
      </w:r>
      <w:hyperlink r:id="rId4">
        <w:r>
          <w:rPr>
            <w:rStyle w:val="CollegamentoInternet"/>
            <w:color w:val="0000FF"/>
            <w:u w:val="single"/>
          </w:rPr>
          <w:t>www.garanteprivacy.it/home/modulistica</w:t>
        </w:r>
      </w:hyperlink>
      <w:r>
        <w:rPr>
          <w:rFonts w:eastAsia="Book Antiqua" w:cs="Book Antiqua" w:ascii="Book Antiqua" w:hAnsi="Book Antiqua"/>
          <w:sz w:val="24"/>
          <w:szCs w:val="24"/>
        </w:rPr>
        <w:t>.</w:t>
      </w:r>
    </w:p>
    <w:p>
      <w:pPr>
        <w:pStyle w:val="Normal"/>
        <w:shd w:val="clear" w:color="auto" w:fill="FFFFFF"/>
        <w:spacing w:lineRule="auto" w:line="240" w:before="144" w:after="288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>Ai sensi dell’art. 19, nei limiti in cui ciò non si riveli impossibile o implichi uno sforzo sproporzionato, il Titolare comunica a ciascuno degli eventuali destinatari cui sono stati trasmessi i dati personali le rettifiche, o cancellazioni, o limitazioni del trattamento effettuate. </w:t>
      </w:r>
    </w:p>
    <w:p>
      <w:pPr>
        <w:pStyle w:val="Normal"/>
        <w:pBdr/>
        <w:spacing w:lineRule="auto" w:line="360" w:before="0" w:after="120"/>
        <w:rPr>
          <w:color w:val="000000"/>
        </w:rPr>
      </w:pPr>
      <w:r>
        <w:rPr>
          <w:rFonts w:eastAsia="Book Antiqua" w:cs="Book Antiqua" w:ascii="Book Antiqua" w:hAnsi="Book Antiqua"/>
          <w:b/>
          <w:color w:val="000000"/>
          <w:sz w:val="24"/>
          <w:szCs w:val="24"/>
        </w:rPr>
        <w:t>Modifiche ed aggiornamenti</w:t>
      </w:r>
    </w:p>
    <w:p>
      <w:pPr>
        <w:pStyle w:val="Normal"/>
        <w:shd w:val="clear" w:color="auto" w:fill="FFFFFF"/>
        <w:spacing w:lineRule="auto" w:line="240" w:before="144" w:after="288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>La presente Informativa potrebbe subire modifiche al fine di recepire cambiamenti della normativa nazionale e/o comunitaria ovvero per adeguarsi ad intervenute innovazioni tecnologiche o per altri motivi. Eventuali nuove versioni della presente Informativa saranno consultabili sul sito internet istituzionale.</w:t>
      </w:r>
    </w:p>
    <w:p>
      <w:pPr>
        <w:pStyle w:val="Normal"/>
        <w:shd w:val="clear" w:color="auto" w:fill="FFFFFF"/>
        <w:spacing w:lineRule="auto" w:line="240" w:before="144" w:after="288"/>
        <w:jc w:val="both"/>
        <w:rPr/>
      </w:pPr>
      <w:r>
        <w:rPr>
          <w:rFonts w:eastAsia="Book Antiqua" w:cs="Book Antiqua" w:ascii="Book Antiqua" w:hAnsi="Book Antiqua"/>
          <w:sz w:val="24"/>
          <w:szCs w:val="24"/>
        </w:rPr>
        <w:t xml:space="preserve">L’utente è pregato di prendere visione della presente Informativa e di controllarla periodicamente con attenzione, al fine di verificare eventuali aggiornamenti o revisioni che si dovessero rendere necessari. Le informazioni dettagliate sul trattamento dei dati personali sono sempre disponibili all’indirizzo </w:t>
      </w:r>
      <w:hyperlink r:id="rId5">
        <w:r>
          <w:rPr>
            <w:rStyle w:val="CollegamentoInternet"/>
            <w:color w:val="0000FF"/>
            <w:u w:val="single"/>
          </w:rPr>
          <w:t>https://www.comune.andria.bt.it/amministrazione-trasparente-v2/dati-ulteriori/informative-privacy</w:t>
        </w:r>
      </w:hyperlink>
      <w:r>
        <w:rPr>
          <w:rFonts w:eastAsia="Book Antiqua" w:cs="Book Antiqua" w:ascii="Book Antiqua" w:hAnsi="Book Antiqua"/>
          <w:sz w:val="24"/>
          <w:szCs w:val="24"/>
        </w:rPr>
        <w:t>.</w:t>
      </w:r>
    </w:p>
    <w:sectPr>
      <w:type w:val="nextPage"/>
      <w:pgSz w:w="11906" w:h="16838"/>
      <w:pgMar w:left="1134" w:right="1134" w:header="0" w:top="708" w:footer="0" w:bottom="72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Book Antiqua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sz w:val="20"/>
        <w:szCs w:val="20"/>
        <w:rFonts w:cs="Noto Sans Symbol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sz w:val="22"/>
      <w:szCs w:val="22"/>
      <w:lang w:val="it-IT" w:eastAsia="it-IT" w:bidi="ar-SA"/>
    </w:rPr>
  </w:style>
  <w:style w:type="paragraph" w:styleId="Titolo1">
    <w:name w:val="Heading 1"/>
    <w:basedOn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Noto Sans Symbols" w:cs="Noto Sans Symbols"/>
    </w:rPr>
  </w:style>
  <w:style w:type="character" w:styleId="ListLabel2">
    <w:name w:val="ListLabel 2"/>
    <w:qFormat/>
    <w:rPr>
      <w:rFonts w:eastAsia="Noto Sans Symbols" w:cs="Noto Sans Symbols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Noto Sans Symbols" w:cs="Noto Sans Symbols"/>
    </w:rPr>
  </w:style>
  <w:style w:type="character" w:styleId="ListLabel6">
    <w:name w:val="ListLabel 6"/>
    <w:qFormat/>
    <w:rPr>
      <w:rFonts w:eastAsia="Noto Sans Symbols" w:cs="Noto Sans Symbols"/>
      <w:sz w:val="20"/>
      <w:szCs w:val="20"/>
    </w:rPr>
  </w:style>
  <w:style w:type="character" w:styleId="ListLabel7">
    <w:name w:val="ListLabel 7"/>
    <w:qFormat/>
    <w:rPr>
      <w:rFonts w:eastAsia="Courier New" w:cs="Courier New"/>
      <w:sz w:val="20"/>
      <w:szCs w:val="20"/>
    </w:rPr>
  </w:style>
  <w:style w:type="character" w:styleId="ListLabel8">
    <w:name w:val="ListLabel 8"/>
    <w:qFormat/>
    <w:rPr>
      <w:rFonts w:eastAsia="Noto Sans Symbols" w:cs="Noto Sans Symbols"/>
      <w:sz w:val="20"/>
      <w:szCs w:val="20"/>
    </w:rPr>
  </w:style>
  <w:style w:type="character" w:styleId="ListLabel9">
    <w:name w:val="ListLabel 9"/>
    <w:qFormat/>
    <w:rPr>
      <w:rFonts w:eastAsia="Noto Sans Symbols" w:cs="Noto Sans Symbols"/>
      <w:sz w:val="20"/>
      <w:szCs w:val="20"/>
    </w:rPr>
  </w:style>
  <w:style w:type="character" w:styleId="ListLabel10">
    <w:name w:val="ListLabel 10"/>
    <w:qFormat/>
    <w:rPr>
      <w:rFonts w:eastAsia="Noto Sans Symbols" w:cs="Noto Sans Symbols"/>
      <w:sz w:val="20"/>
      <w:szCs w:val="20"/>
    </w:rPr>
  </w:style>
  <w:style w:type="character" w:styleId="ListLabel11">
    <w:name w:val="ListLabel 11"/>
    <w:qFormat/>
    <w:rPr>
      <w:rFonts w:eastAsia="Noto Sans Symbols" w:cs="Noto Sans Symbols"/>
      <w:sz w:val="20"/>
      <w:szCs w:val="20"/>
    </w:rPr>
  </w:style>
  <w:style w:type="character" w:styleId="ListLabel12">
    <w:name w:val="ListLabel 12"/>
    <w:qFormat/>
    <w:rPr>
      <w:rFonts w:eastAsia="Noto Sans Symbols" w:cs="Noto Sans Symbols"/>
      <w:sz w:val="20"/>
      <w:szCs w:val="20"/>
    </w:rPr>
  </w:style>
  <w:style w:type="character" w:styleId="ListLabel13">
    <w:name w:val="ListLabel 13"/>
    <w:qFormat/>
    <w:rPr>
      <w:rFonts w:eastAsia="Noto Sans Symbols" w:cs="Noto Sans Symbols"/>
      <w:sz w:val="20"/>
      <w:szCs w:val="20"/>
    </w:rPr>
  </w:style>
  <w:style w:type="character" w:styleId="ListLabel14">
    <w:name w:val="ListLabel 14"/>
    <w:qFormat/>
    <w:rPr>
      <w:rFonts w:eastAsia="Noto Sans Symbols" w:cs="Noto Sans Symbols"/>
      <w:sz w:val="20"/>
      <w:szCs w:val="2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garanteprivacy.it/home/modulistica" TargetMode="External"/><Relationship Id="rId5" Type="http://schemas.openxmlformats.org/officeDocument/2006/relationships/hyperlink" Target="https://www.comune.andria.bt.it/amministrazione-trasparente-v2/dati-ulteriori/informative-privacy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LibreOffice/5.2.3.3$Windows_x86 LibreOffice_project/d54a8868f08a7b39642414cf2c8ef2f228f780cf</Application>
  <Pages>3</Pages>
  <Words>791</Words>
  <Characters>4961</Characters>
  <CharactersWithSpaces>5719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2020-03-31T08:51:00Z</dcterms:created>
  <dc:creator/>
  <dc:description/>
  <dc:language>it-IT</dc:language>
  <cp:lastModifiedBy/>
  <dcterms:modified xsi:type="dcterms:W3CDTF">2020-03-31T11:35:14Z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